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F2" w:rsidRDefault="00D57DF2">
      <w:r w:rsidRPr="00D57DF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A4EC76" wp14:editId="13102F34">
            <wp:simplePos x="0" y="0"/>
            <wp:positionH relativeFrom="column">
              <wp:posOffset>2150745</wp:posOffset>
            </wp:positionH>
            <wp:positionV relativeFrom="page">
              <wp:posOffset>476250</wp:posOffset>
            </wp:positionV>
            <wp:extent cx="1784048" cy="714375"/>
            <wp:effectExtent l="323850" t="323850" r="330835" b="314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PG_10_17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8" cy="714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F2" w:rsidRDefault="00D57DF2"/>
    <w:p w:rsidR="00D57DF2" w:rsidRPr="00D57DF2" w:rsidRDefault="00D57DF2" w:rsidP="00D57DF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57DF2">
        <w:rPr>
          <w:b/>
          <w:i/>
          <w:sz w:val="36"/>
          <w:szCs w:val="36"/>
          <w:u w:val="single"/>
        </w:rPr>
        <w:t>P</w:t>
      </w:r>
      <w:r w:rsidR="00C26A5D">
        <w:rPr>
          <w:b/>
          <w:i/>
          <w:sz w:val="36"/>
          <w:szCs w:val="36"/>
          <w:u w:val="single"/>
        </w:rPr>
        <w:t>rimary Care Provide</w:t>
      </w:r>
      <w:r w:rsidR="00C26A5D" w:rsidRPr="00D57DF2">
        <w:rPr>
          <w:b/>
          <w:i/>
          <w:sz w:val="36"/>
          <w:szCs w:val="36"/>
          <w:u w:val="single"/>
        </w:rPr>
        <w:t>rs</w:t>
      </w:r>
      <w:r w:rsidRPr="00D57DF2">
        <w:rPr>
          <w:b/>
          <w:i/>
          <w:sz w:val="36"/>
          <w:szCs w:val="36"/>
          <w:u w:val="single"/>
        </w:rPr>
        <w:t xml:space="preserve"> Accepting Adult Patients</w:t>
      </w: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  <w:r w:rsidRPr="00D57DF2">
        <w:rPr>
          <w:sz w:val="24"/>
          <w:szCs w:val="24"/>
        </w:rPr>
        <w:t>For more information about the providers listed, please visit</w:t>
      </w:r>
      <w:r w:rsidR="00E9577A">
        <w:rPr>
          <w:sz w:val="24"/>
          <w:szCs w:val="24"/>
        </w:rPr>
        <w:t>:</w:t>
      </w:r>
    </w:p>
    <w:p w:rsidR="00D578EB" w:rsidRDefault="00B154AF" w:rsidP="00D57DF2">
      <w:pPr>
        <w:spacing w:after="0"/>
        <w:jc w:val="center"/>
        <w:rPr>
          <w:sz w:val="24"/>
          <w:szCs w:val="24"/>
        </w:rPr>
      </w:pPr>
      <w:hyperlink r:id="rId5" w:history="1">
        <w:r w:rsidR="00D57DF2" w:rsidRPr="00F52812">
          <w:rPr>
            <w:rStyle w:val="Hyperlink"/>
            <w:sz w:val="24"/>
            <w:szCs w:val="24"/>
          </w:rPr>
          <w:t>www.milfordregionalphysiciangroup.org/doctors</w:t>
        </w:r>
      </w:hyperlink>
    </w:p>
    <w:p w:rsidR="00E9577A" w:rsidRDefault="00E9577A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0"/>
      </w:tblGrid>
      <w:tr w:rsidR="00D57DF2" w:rsidTr="00E9577A">
        <w:trPr>
          <w:trHeight w:val="2033"/>
        </w:trPr>
        <w:tc>
          <w:tcPr>
            <w:tcW w:w="4675" w:type="dxa"/>
          </w:tcPr>
          <w:p w:rsidR="00D57DF2" w:rsidRDefault="00B154AF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Hasina Hamid, MD</w:t>
            </w:r>
          </w:p>
          <w:p w:rsidR="00B154AF" w:rsidRP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Primary Care Physicians</w:t>
            </w:r>
          </w:p>
          <w:p w:rsidR="00B154AF" w:rsidRP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221 East Main Street</w:t>
            </w:r>
          </w:p>
          <w:p w:rsidR="00B154AF" w:rsidRDefault="00B154AF" w:rsidP="00D57DF2">
            <w:pPr>
              <w:jc w:val="center"/>
              <w:rPr>
                <w:sz w:val="24"/>
                <w:szCs w:val="24"/>
              </w:rPr>
            </w:pPr>
            <w:r w:rsidRPr="00B154AF">
              <w:rPr>
                <w:sz w:val="24"/>
                <w:szCs w:val="24"/>
              </w:rPr>
              <w:t>Milford, MA 01757</w:t>
            </w:r>
          </w:p>
          <w:p w:rsidR="00B154AF" w:rsidRDefault="00B154AF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473-7599</w:t>
            </w:r>
            <w:bookmarkStart w:id="0" w:name="_GoBack"/>
            <w:bookmarkEnd w:id="0"/>
          </w:p>
          <w:p w:rsidR="00B154AF" w:rsidRDefault="00B154AF" w:rsidP="00B154AF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>Kathryn Lee,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Center for Adolescent &amp; Young Adult Health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Medway Road, Suite 204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482-5444</w:t>
            </w:r>
          </w:p>
          <w:p w:rsidR="00E9577A" w:rsidRPr="00E9577A" w:rsidRDefault="00E9577A" w:rsidP="00D57DF2">
            <w:pPr>
              <w:jc w:val="center"/>
              <w:rPr>
                <w:i/>
                <w:sz w:val="20"/>
                <w:szCs w:val="20"/>
              </w:rPr>
            </w:pPr>
            <w:r w:rsidRPr="00E9577A">
              <w:rPr>
                <w:i/>
                <w:sz w:val="20"/>
                <w:szCs w:val="20"/>
              </w:rPr>
              <w:t>*Accepting patients ages 11-29</w:t>
            </w:r>
          </w:p>
        </w:tc>
      </w:tr>
      <w:tr w:rsidR="00D57DF2" w:rsidTr="00C26A5D">
        <w:trPr>
          <w:trHeight w:val="1710"/>
        </w:trPr>
        <w:tc>
          <w:tcPr>
            <w:tcW w:w="4675" w:type="dxa"/>
          </w:tcPr>
          <w:p w:rsidR="00D57DF2" w:rsidRPr="00E9577A" w:rsidRDefault="00E9577A" w:rsidP="00D57D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577A">
              <w:rPr>
                <w:b/>
                <w:sz w:val="24"/>
                <w:szCs w:val="24"/>
              </w:rPr>
              <w:t>Vidya</w:t>
            </w:r>
            <w:proofErr w:type="spellEnd"/>
            <w:r w:rsidRPr="00E9577A">
              <w:rPr>
                <w:b/>
                <w:sz w:val="24"/>
                <w:szCs w:val="24"/>
              </w:rPr>
              <w:t xml:space="preserve"> Dixit, MD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 Primary Care</w:t>
            </w:r>
          </w:p>
          <w:p w:rsidR="00E9577A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E9577A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301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Franklin, MA 02038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528-2700</w:t>
            </w:r>
          </w:p>
        </w:tc>
        <w:tc>
          <w:tcPr>
            <w:tcW w:w="4950" w:type="dxa"/>
          </w:tcPr>
          <w:p w:rsidR="00D57DF2" w:rsidRPr="00E9577A" w:rsidRDefault="005C3293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William </w:t>
            </w:r>
            <w:r w:rsidR="00E9577A" w:rsidRPr="00E9577A">
              <w:rPr>
                <w:b/>
                <w:sz w:val="24"/>
                <w:szCs w:val="24"/>
              </w:rPr>
              <w:t>Vitale, NP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 Internal Medicine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Uxbridge Road, Suite 201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Mendon, MA 01756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634-6620</w:t>
            </w:r>
          </w:p>
        </w:tc>
      </w:tr>
      <w:tr w:rsidR="00C26A5D" w:rsidTr="00E9577A">
        <w:tc>
          <w:tcPr>
            <w:tcW w:w="4675" w:type="dxa"/>
          </w:tcPr>
          <w:p w:rsidR="00C26A5D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b/>
                <w:sz w:val="24"/>
                <w:szCs w:val="24"/>
              </w:rPr>
              <w:t>Kuzina</w:t>
            </w:r>
            <w:proofErr w:type="spellEnd"/>
            <w:r>
              <w:rPr>
                <w:b/>
                <w:sz w:val="24"/>
                <w:szCs w:val="24"/>
              </w:rPr>
              <w:t>, MD</w:t>
            </w:r>
          </w:p>
          <w:p w:rsidR="00C26A5D" w:rsidRP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 Family Practice</w:t>
            </w:r>
          </w:p>
          <w:p w:rsidR="00C26A5D" w:rsidRPr="00C26A5D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C26A5D" w:rsidRPr="00C26A5D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202</w:t>
            </w:r>
          </w:p>
          <w:p w:rsid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Franklin, MA 02053</w:t>
            </w:r>
          </w:p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(508) 541-2436</w:t>
            </w:r>
          </w:p>
        </w:tc>
        <w:tc>
          <w:tcPr>
            <w:tcW w:w="4950" w:type="dxa"/>
          </w:tcPr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</w:p>
    <w:sectPr w:rsidR="00D57DF2" w:rsidRPr="00D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2"/>
    <w:rsid w:val="005C3293"/>
    <w:rsid w:val="00630DE9"/>
    <w:rsid w:val="00A33B83"/>
    <w:rsid w:val="00B154AF"/>
    <w:rsid w:val="00C26A5D"/>
    <w:rsid w:val="00C448BF"/>
    <w:rsid w:val="00D578EB"/>
    <w:rsid w:val="00D57DF2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3B02"/>
  <w15:chartTrackingRefBased/>
  <w15:docId w15:val="{5566B798-0EDF-4448-AA74-DD13C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regionalphysiciangroup.org/doct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Pagios</dc:creator>
  <cp:keywords/>
  <dc:description/>
  <cp:lastModifiedBy>Sandra Janelle</cp:lastModifiedBy>
  <cp:revision>2</cp:revision>
  <dcterms:created xsi:type="dcterms:W3CDTF">2019-09-23T18:00:00Z</dcterms:created>
  <dcterms:modified xsi:type="dcterms:W3CDTF">2019-09-23T18:00:00Z</dcterms:modified>
</cp:coreProperties>
</file>